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1427"/>
        <w:gridCol w:w="1227"/>
        <w:gridCol w:w="485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207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2"/>
      </w:tblGrid>
      <w:tr w:rsidR="00D62A38" w:rsidRPr="004D2D0D" w:rsidTr="00DD7C30">
        <w:trPr>
          <w:trHeight w:val="5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6744CE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4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62A38" w:rsidRPr="004D2D0D" w:rsidTr="00DD7C30">
        <w:trPr>
          <w:trHeight w:val="519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D62A38" w:rsidRPr="004D2D0D" w:rsidTr="00DD7C30">
        <w:trPr>
          <w:trHeight w:val="519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D62A38" w:rsidRPr="004D2D0D" w:rsidRDefault="00D62A38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D62A38" w:rsidRPr="004D2D0D" w:rsidRDefault="00D62A38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D62A38" w:rsidRPr="004D2D0D" w:rsidTr="00DD7C30">
        <w:trPr>
          <w:trHeight w:val="8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D62A38" w:rsidRPr="004D2D0D" w:rsidTr="00DD7C30">
        <w:trPr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D62A38" w:rsidRPr="004D2D0D" w:rsidTr="00DD7C30">
        <w:trPr>
          <w:trHeight w:val="286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D62A38" w:rsidRPr="004D2D0D" w:rsidTr="00DD7C30">
        <w:trPr>
          <w:trHeight w:val="40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D62A38" w:rsidRPr="004D2D0D" w:rsidTr="00DD7C30">
        <w:trPr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предпринимателей,) и дата ее внесения в реестр:</w:t>
            </w:r>
          </w:p>
        </w:tc>
      </w:tr>
      <w:tr w:rsidR="00D62A38" w:rsidRPr="004D2D0D" w:rsidTr="00DD7C30">
        <w:trPr>
          <w:trHeight w:val="300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</w:tr>
      <w:tr w:rsidR="00D62A38" w:rsidRPr="004D2D0D" w:rsidTr="00DD7C30">
        <w:trPr>
          <w:trHeight w:val="67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val="227"/>
        </w:trPr>
        <w:tc>
          <w:tcPr>
            <w:tcW w:w="10206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</w:tr>
      <w:tr w:rsidR="00D62A38" w:rsidRPr="004D2D0D" w:rsidTr="00DD7C30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val="227"/>
        </w:trPr>
        <w:tc>
          <w:tcPr>
            <w:tcW w:w="10206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D62A38" w:rsidRPr="004D2D0D" w:rsidTr="00DD7C30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hRule="exact" w:val="489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</w:tr>
      <w:tr w:rsidR="00D62A38" w:rsidRPr="004D2D0D" w:rsidTr="00DD7C30">
        <w:trPr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D62A38" w:rsidRPr="004D2D0D" w:rsidTr="00DD7C30">
        <w:trPr>
          <w:trHeight w:val="23"/>
        </w:trPr>
        <w:tc>
          <w:tcPr>
            <w:tcW w:w="10206" w:type="dxa"/>
            <w:gridSpan w:val="2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D62A38" w:rsidRPr="004D2D0D" w:rsidTr="00DD7C30">
        <w:trPr>
          <w:trHeight w:val="195"/>
        </w:trPr>
        <w:tc>
          <w:tcPr>
            <w:tcW w:w="10206" w:type="dxa"/>
            <w:gridSpan w:val="2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D62A38" w:rsidRPr="004D2D0D" w:rsidTr="00DD7C30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D62A38" w:rsidRPr="004D2D0D" w:rsidTr="00DD7C30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D62A38" w:rsidRPr="004D2D0D" w:rsidTr="00DD7C30">
        <w:trPr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Количество точек присоединения с указанием технических параметров элементов энергопринимающих устройств:</w:t>
            </w:r>
          </w:p>
        </w:tc>
      </w:tr>
      <w:tr w:rsidR="00D62A38" w:rsidRPr="004D2D0D" w:rsidTr="00DD7C30">
        <w:trPr>
          <w:trHeight w:val="67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</w:tc>
      </w:tr>
      <w:tr w:rsidR="00D62A38" w:rsidRPr="004D2D0D" w:rsidTr="00DD7C30">
        <w:trPr>
          <w:trHeight w:val="454"/>
        </w:trPr>
        <w:tc>
          <w:tcPr>
            <w:tcW w:w="10206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D62A38" w:rsidRPr="004D2D0D" w:rsidTr="00DD7C30">
        <w:trPr>
          <w:trHeight w:val="3620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Максимальная мощность энергопринимающих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б) Максимальная мощность ранее присоединенных в данной точке присоединения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D62A38" w:rsidRPr="004D2D0D" w:rsidTr="00DD7C30">
        <w:trPr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62A38" w:rsidRPr="004D2D0D" w:rsidTr="00DD7C30">
        <w:trPr>
          <w:trHeight w:val="322"/>
        </w:trPr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D62A38" w:rsidRPr="004D2D0D" w:rsidTr="00DD7C30">
        <w:trPr>
          <w:trHeight w:val="215"/>
        </w:trPr>
        <w:tc>
          <w:tcPr>
            <w:tcW w:w="34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D62A38" w:rsidRPr="004D2D0D" w:rsidTr="00DD7C30">
        <w:trPr>
          <w:trHeight w:val="12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Количество и мощность генераторов: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категория      кВт; II категория      кВт; III категория      кВт.</w:t>
            </w:r>
          </w:p>
        </w:tc>
      </w:tr>
      <w:tr w:rsidR="00D62A38" w:rsidRPr="004D2D0D" w:rsidTr="00DD7C30">
        <w:trPr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D62A38" w:rsidRPr="004D2D0D" w:rsidTr="00DD7C30">
        <w:trPr>
          <w:trHeight w:val="14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A38" w:rsidRPr="004D2D0D" w:rsidTr="00DD7C30">
        <w:trPr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A38" w:rsidRPr="004D2D0D" w:rsidTr="00DD7C30">
        <w:trPr>
          <w:trHeight w:val="540"/>
        </w:trPr>
        <w:tc>
          <w:tcPr>
            <w:tcW w:w="1020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62A38" w:rsidRPr="004D2D0D" w:rsidTr="00DD7C30">
        <w:trPr>
          <w:trHeight w:val="230"/>
        </w:trPr>
        <w:tc>
          <w:tcPr>
            <w:tcW w:w="1020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D62A38" w:rsidRPr="004D2D0D" w:rsidTr="00DD7C30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62A38" w:rsidRPr="004D2D0D" w:rsidTr="00DD7C30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62A38" w:rsidRPr="004D2D0D" w:rsidTr="00DD7C30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62A38" w:rsidRPr="004D2D0D" w:rsidTr="00DD7C30">
        <w:trPr>
          <w:trHeight w:val="361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планируется*</w:t>
            </w:r>
          </w:p>
        </w:tc>
      </w:tr>
      <w:tr w:rsidR="00D62A38" w:rsidRPr="004D2D0D" w:rsidTr="00DD7C30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D62A38" w:rsidRPr="004D2D0D" w:rsidTr="00DD7C30">
        <w:trPr>
          <w:trHeight w:hRule="exact" w:val="170"/>
        </w:trPr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A38" w:rsidRPr="004D2D0D" w:rsidTr="00DD7C30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D62A38" w:rsidRPr="004D2D0D" w:rsidTr="00DD7C30">
        <w:trPr>
          <w:trHeight w:hRule="exact" w:val="170"/>
        </w:trPr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A38" w:rsidRPr="004D2D0D" w:rsidTr="00DD7C30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A38" w:rsidRPr="004D2D0D" w:rsidTr="00DD7C30">
        <w:trPr>
          <w:trHeight w:val="255"/>
        </w:trPr>
        <w:tc>
          <w:tcPr>
            <w:tcW w:w="10206" w:type="dxa"/>
            <w:gridSpan w:val="28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  <w:tr w:rsidR="00D62A38" w:rsidRPr="004D2D0D" w:rsidTr="00DD7C30">
        <w:trPr>
          <w:trHeight w:val="284"/>
        </w:trPr>
        <w:tc>
          <w:tcPr>
            <w:tcW w:w="10206" w:type="dxa"/>
            <w:gridSpan w:val="28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D62A38" w:rsidRPr="004D2D0D" w:rsidTr="00DD7C30">
        <w:trPr>
          <w:trHeight w:hRule="exact" w:val="284"/>
        </w:trPr>
        <w:tc>
          <w:tcPr>
            <w:tcW w:w="38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</w:tcBorders>
            <w:vAlign w:val="bottom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D62A38" w:rsidRPr="004D2D0D" w:rsidRDefault="00D62A38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D62A38" w:rsidRPr="004D2D0D" w:rsidTr="00DD7C30">
        <w:trPr>
          <w:trHeight w:val="255"/>
        </w:trPr>
        <w:tc>
          <w:tcPr>
            <w:tcW w:w="10206" w:type="dxa"/>
            <w:gridSpan w:val="28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</w:tbl>
    <w:p w:rsidR="00D62A38" w:rsidRPr="004D2D0D" w:rsidRDefault="00D62A38" w:rsidP="00D62A38">
      <w:pPr>
        <w:pStyle w:val="TableParagraph"/>
        <w:spacing w:before="49"/>
        <w:ind w:right="404"/>
        <w:rPr>
          <w:rFonts w:ascii="Arial" w:hAnsi="Arial"/>
          <w:i/>
          <w:color w:val="151616"/>
          <w:sz w:val="16"/>
          <w:lang w:val="ru-RU"/>
        </w:rPr>
      </w:pPr>
      <w:r w:rsidRPr="004D2D0D">
        <w:rPr>
          <w:rFonts w:ascii="Arial" w:hAnsi="Arial"/>
          <w:i/>
          <w:color w:val="151616"/>
          <w:sz w:val="16"/>
          <w:lang w:val="ru-RU"/>
        </w:rPr>
        <w:t>*Заявители, максимальная мощность</w:t>
      </w:r>
      <w:r w:rsidRPr="004D2D0D">
        <w:rPr>
          <w:rFonts w:ascii="Arial" w:hAnsi="Arial"/>
          <w:i/>
          <w:color w:val="151616"/>
          <w:spacing w:val="44"/>
          <w:sz w:val="16"/>
          <w:lang w:val="ru-RU"/>
        </w:rPr>
        <w:t xml:space="preserve"> </w:t>
      </w:r>
      <w:r w:rsidRPr="004D2D0D">
        <w:rPr>
          <w:rFonts w:ascii="Arial" w:hAnsi="Arial"/>
          <w:i/>
          <w:color w:val="151616"/>
          <w:sz w:val="16"/>
          <w:lang w:val="ru-RU"/>
        </w:rPr>
        <w:t>ЭПУ которых составляет свыше 670 кВт сведения пункта 14 предоставляют по желанию.</w:t>
      </w:r>
    </w:p>
    <w:p w:rsidR="00D62A38" w:rsidRPr="004D2D0D" w:rsidRDefault="00D62A38" w:rsidP="00D62A38">
      <w:pPr>
        <w:pStyle w:val="TableParagraph"/>
        <w:spacing w:before="49"/>
        <w:ind w:right="404"/>
        <w:rPr>
          <w:rFonts w:ascii="Arial" w:hAnsi="Arial"/>
          <w:i/>
          <w:color w:val="151616"/>
          <w:sz w:val="16"/>
          <w:lang w:val="ru-RU"/>
        </w:rPr>
      </w:pPr>
      <w:r w:rsidRPr="004D2D0D">
        <w:rPr>
          <w:rFonts w:ascii="Arial" w:hAnsi="Arial"/>
          <w:i/>
          <w:color w:val="151616"/>
          <w:sz w:val="16"/>
          <w:lang w:val="ru-RU"/>
        </w:rPr>
        <w:t>Заявители, максимальная мощность</w:t>
      </w:r>
      <w:r w:rsidRPr="004D2D0D">
        <w:rPr>
          <w:rFonts w:ascii="Arial" w:hAnsi="Arial"/>
          <w:i/>
          <w:color w:val="151616"/>
          <w:spacing w:val="44"/>
          <w:sz w:val="16"/>
          <w:lang w:val="ru-RU"/>
        </w:rPr>
        <w:t xml:space="preserve"> </w:t>
      </w:r>
      <w:r w:rsidRPr="004D2D0D">
        <w:rPr>
          <w:rFonts w:ascii="Arial" w:hAnsi="Arial"/>
          <w:i/>
          <w:color w:val="151616"/>
          <w:sz w:val="16"/>
          <w:lang w:val="ru-RU"/>
        </w:rPr>
        <w:t>ЭПУ которых составляет свыше 150 кВт и менее 670 кВт, пункты 7,8,11 и 12 настоящей заявки не заполняют.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62A38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D62A38" w:rsidRPr="004D2D0D" w:rsidTr="00DD7C30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0305C" wp14:editId="29DBE13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0116" id="Rectangle 78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L8HQIAAD0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B9966" wp14:editId="1C18D48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DBA82" id="Rectangle 79" o:spid="_x0000_s1026" style="position:absolute;margin-left:5.5pt;margin-top:3.8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D62A38" w:rsidRDefault="00D62A38" w:rsidP="00D62A38">
      <w:r>
        <w:br w:type="page"/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D62A38" w:rsidRPr="004D2D0D" w:rsidTr="00DD7C30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D62A38" w:rsidRPr="004D2D0D" w:rsidTr="00DD7C30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D62A38" w:rsidRPr="004D2D0D" w:rsidTr="00DD7C30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D62A38" w:rsidRPr="004D2D0D" w:rsidTr="00DD7C30">
        <w:trPr>
          <w:trHeight w:hRule="exact" w:val="35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9DAC88" wp14:editId="5EF0E2C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6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CB4A" id="Rectangle 80" o:spid="_x0000_s1026" style="position:absolute;margin-left:5.2pt;margin-top:37.3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D62A38" w:rsidRPr="00370B0D" w:rsidRDefault="00D62A38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62A38" w:rsidRPr="004D2D0D" w:rsidRDefault="00D62A38" w:rsidP="00DD7C30">
            <w:pPr>
              <w:pStyle w:val="TableParagraph"/>
              <w:ind w:left="102" w:right="11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hRule="exact" w:val="15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Default="00D62A38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38D26B" wp14:editId="50ED42D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6A1AB" id="Rectangle 81" o:spid="_x0000_s1026" style="position:absolute;margin-left:4.9pt;margin-top:27.1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IJHQIAADw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hRule="exact"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90DA3" wp14:editId="76FD0B8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B3B0" id="Rectangle 82" o:spid="_x0000_s1026" style="position:absolute;margin-left:5.2pt;margin-top:5.2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Ul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yS9Ol9qCjtyT9iqjD4B5DfAnOw6ihN3SFC3ynREKsy5RcvLiQn0FW26T9AQ/BiFyFL&#10;dWjRJkASgR1yR47njqhDZJJ+lrP59Y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D62A38" w:rsidRPr="004D2D0D" w:rsidRDefault="00D62A38" w:rsidP="00DD7C30">
            <w:pPr>
              <w:pStyle w:val="TableParagraph"/>
              <w:ind w:left="102" w:right="23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hRule="exact" w:val="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FB6F8" wp14:editId="440B373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121285</wp:posOffset>
                      </wp:positionV>
                      <wp:extent cx="158750" cy="158750"/>
                      <wp:effectExtent l="0" t="0" r="0" b="0"/>
                      <wp:wrapNone/>
                      <wp:docPr id="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DD53" id="Rectangle 83" o:spid="_x0000_s1026" style="position:absolute;margin-left:5.2pt;margin-top:9.5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YU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spacing w:before="55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hRule="exact" w:val="7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1FAC4" wp14:editId="4D0E1D7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A9BCE" id="Rectangle 84" o:spid="_x0000_s1026" style="position:absolute;margin-left:4.9pt;margin-top:11.9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9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DKHqt9HQIAADw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D96EE" wp14:editId="1FE3F87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98898</wp:posOffset>
                      </wp:positionV>
                      <wp:extent cx="158750" cy="158750"/>
                      <wp:effectExtent l="0" t="0" r="12700" b="12700"/>
                      <wp:wrapNone/>
                      <wp:docPr id="8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9B9F9" id="Rectangle 86" o:spid="_x0000_s1026" style="position:absolute;margin-left:4.95pt;margin-top:7.8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62A38" w:rsidRPr="004D2D0D" w:rsidTr="00DD7C30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08697" wp14:editId="7FF804A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0017" id="Rectangle 86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0f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WdOWGrR&#10;ZxJNuK1RbH6V9Ol9qCjtyT9iqjD4B5DfAnOw6ihN3SFC3ynREKsy5RcvLiQn0FW26T9AQ/BiFyFL&#10;dWjRJkASgR1yR47njqhDZJJ+lrP59Y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38" w:rsidRPr="004D2D0D" w:rsidRDefault="00D62A38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38" w:rsidRPr="004D2D0D" w:rsidRDefault="00D62A38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648"/>
      </w:tblGrid>
      <w:tr w:rsidR="00D62A38" w:rsidRPr="004D2D0D" w:rsidTr="00DD7C30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выделенный оператором подвижной радиотелефонной связи абонентский номер)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30"/>
        </w:trPr>
        <w:tc>
          <w:tcPr>
            <w:tcW w:w="10206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D62A38" w:rsidRPr="004D2D0D" w:rsidRDefault="00D62A38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D62A38" w:rsidRPr="004D2D0D" w:rsidTr="00DD7C30">
        <w:trPr>
          <w:trHeight w:val="268"/>
        </w:trPr>
        <w:tc>
          <w:tcPr>
            <w:tcW w:w="1020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268"/>
        </w:trPr>
        <w:tc>
          <w:tcPr>
            <w:tcW w:w="1020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62A38" w:rsidRPr="004D2D0D" w:rsidTr="00DD7C30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62A38" w:rsidRPr="004D2D0D" w:rsidRDefault="00D62A38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D62A38" w:rsidRDefault="00D62A38" w:rsidP="00D62A38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поля необязательные для заполнения</w:t>
      </w:r>
    </w:p>
    <w:p w:rsidR="00D62A38" w:rsidRPr="00E720C2" w:rsidRDefault="00D62A38" w:rsidP="00D62A38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** </w:t>
      </w:r>
      <w:r w:rsidRPr="00E720C2">
        <w:rPr>
          <w:rFonts w:ascii="Times New Roman" w:hAnsi="Times New Roman"/>
          <w:color w:val="000000"/>
          <w:sz w:val="20"/>
          <w:szCs w:val="20"/>
        </w:rPr>
        <w:t xml:space="preserve">этапы ввода в эксплуатацию заполняются в соответствии с комплексной схемой инженерного обеспечения территории комплексного развития в отношении каждого из планируемых к присоединению энергопринимающих устройств в отдельности согласно </w:t>
      </w:r>
      <w:r w:rsidRPr="00E720C2">
        <w:rPr>
          <w:rFonts w:ascii="Times New Roman" w:hAnsi="Times New Roman"/>
          <w:b/>
          <w:color w:val="000000"/>
          <w:sz w:val="20"/>
          <w:szCs w:val="20"/>
        </w:rPr>
        <w:t>утвержденного проекта планировки территории</w:t>
      </w:r>
      <w:r w:rsidRPr="00E720C2">
        <w:rPr>
          <w:rFonts w:ascii="Times New Roman" w:hAnsi="Times New Roman"/>
          <w:color w:val="000000"/>
          <w:sz w:val="20"/>
          <w:szCs w:val="20"/>
        </w:rPr>
        <w:t>.</w:t>
      </w:r>
    </w:p>
    <w:p w:rsidR="00044588" w:rsidRDefault="00D62A38" w:rsidP="00D62A38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7"/>
      </w:pPr>
      <w:r w:rsidRPr="00E720C2">
        <w:rPr>
          <w:rFonts w:ascii="Times New Roman" w:hAnsi="Times New Roman"/>
          <w:color w:val="000000"/>
          <w:sz w:val="20"/>
          <w:szCs w:val="20"/>
        </w:rPr>
        <w:t xml:space="preserve">этапы строительства, реконструкции заполняются в соответствии с комплексной схемой инженерного обеспечения территории комплексного развития в отношении каждого объекта из планируемых к присоединению к электрическим сетям в отдельности согласно </w:t>
      </w:r>
      <w:r w:rsidRPr="00E720C2">
        <w:rPr>
          <w:rFonts w:ascii="Times New Roman" w:hAnsi="Times New Roman"/>
          <w:b/>
          <w:color w:val="000000"/>
          <w:sz w:val="20"/>
          <w:szCs w:val="20"/>
        </w:rPr>
        <w:t>проектной документации, проекта планировки территории, разрешения на строительство</w:t>
      </w:r>
      <w:r>
        <w:rPr>
          <w:rFonts w:ascii="Times New Roman" w:hAnsi="Times New Roman"/>
          <w:color w:val="000000"/>
          <w:sz w:val="20"/>
          <w:szCs w:val="20"/>
        </w:rPr>
        <w:t xml:space="preserve"> (утвер</w:t>
      </w:r>
      <w:r w:rsidRPr="00E720C2">
        <w:rPr>
          <w:rFonts w:ascii="Times New Roman" w:hAnsi="Times New Roman"/>
          <w:color w:val="000000"/>
          <w:sz w:val="20"/>
          <w:szCs w:val="20"/>
        </w:rPr>
        <w:t>жденных и полученных в установленном порядке, предусматривающих этапы строительства, реконструкции объектов капитального строительства).</w:t>
      </w:r>
      <w:bookmarkStart w:id="0" w:name="_GoBack"/>
      <w:bookmarkEnd w:id="0"/>
    </w:p>
    <w:sectPr w:rsidR="00044588" w:rsidSect="00D62A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8"/>
    <w:rsid w:val="00044588"/>
    <w:rsid w:val="00D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CD5D-B383-45DC-B601-65B5BC1A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A3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A38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2023-02-28T07:54:00Z</dcterms:created>
  <dcterms:modified xsi:type="dcterms:W3CDTF">2023-02-28T07:54:00Z</dcterms:modified>
</cp:coreProperties>
</file>